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B0ED" w14:textId="77777777" w:rsidR="003602A2" w:rsidRDefault="003602A2" w:rsidP="003602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1FFB">
        <w:rPr>
          <w:b/>
          <w:sz w:val="28"/>
          <w:szCs w:val="28"/>
        </w:rPr>
        <w:t xml:space="preserve">ZESPÓŁ SZKÓŁ </w:t>
      </w:r>
      <w:r>
        <w:rPr>
          <w:b/>
          <w:sz w:val="28"/>
          <w:szCs w:val="28"/>
        </w:rPr>
        <w:t>PONADGIMNAZJALNYCH</w:t>
      </w:r>
    </w:p>
    <w:p w14:paraId="56BF5A00" w14:textId="77777777" w:rsidR="003602A2" w:rsidRDefault="003602A2" w:rsidP="003602A2">
      <w:pPr>
        <w:jc w:val="center"/>
        <w:rPr>
          <w:b/>
        </w:rPr>
      </w:pPr>
      <w:r>
        <w:rPr>
          <w:b/>
        </w:rPr>
        <w:t>ul. Bursztynowa 3,  83-304 Przodkowo</w:t>
      </w:r>
    </w:p>
    <w:p w14:paraId="05EC8D0B" w14:textId="77777777" w:rsidR="003602A2" w:rsidRPr="00584A1B" w:rsidRDefault="003602A2" w:rsidP="003602A2">
      <w:pPr>
        <w:jc w:val="center"/>
        <w:rPr>
          <w:b/>
          <w:lang w:val="en-US"/>
        </w:rPr>
      </w:pPr>
      <w:r w:rsidRPr="00584A1B">
        <w:rPr>
          <w:b/>
          <w:lang w:val="en-US"/>
        </w:rPr>
        <w:t>tel./fax  ( 58) 681 96 95, 685 13 50</w:t>
      </w:r>
      <w:r w:rsidRPr="00584A1B">
        <w:rPr>
          <w:b/>
          <w:lang w:val="en-US"/>
        </w:rPr>
        <w:tab/>
        <w:t xml:space="preserve">e-mail: </w:t>
      </w:r>
      <w:hyperlink r:id="rId5" w:history="1">
        <w:r w:rsidRPr="00584A1B">
          <w:rPr>
            <w:rStyle w:val="Hipercze"/>
            <w:b/>
            <w:lang w:val="en-US"/>
          </w:rPr>
          <w:t>zsaprzodkowo@wp.pl</w:t>
        </w:r>
      </w:hyperlink>
    </w:p>
    <w:p w14:paraId="5EEB86B5" w14:textId="77777777" w:rsidR="003602A2" w:rsidRPr="001F4E59" w:rsidRDefault="003602A2" w:rsidP="001F4E59">
      <w:pPr>
        <w:jc w:val="center"/>
        <w:rPr>
          <w:b/>
          <w:color w:val="7030A0"/>
        </w:rPr>
      </w:pPr>
      <w:r>
        <w:rPr>
          <w:b/>
          <w:color w:val="7030A0"/>
        </w:rPr>
        <w:t>www.zspprzodkowo</w:t>
      </w:r>
      <w:r w:rsidRPr="00D62AEE">
        <w:rPr>
          <w:b/>
          <w:color w:val="7030A0"/>
        </w:rPr>
        <w:t>.pl</w:t>
      </w:r>
    </w:p>
    <w:p w14:paraId="0C9BB1F0" w14:textId="77777777" w:rsidR="009B45EC" w:rsidRPr="009B45EC" w:rsidRDefault="009B45EC" w:rsidP="003602A2">
      <w:pPr>
        <w:jc w:val="center"/>
        <w:rPr>
          <w:rFonts w:ascii="Arial Black" w:hAnsi="Arial Black"/>
          <w:sz w:val="28"/>
          <w:szCs w:val="28"/>
        </w:rPr>
      </w:pPr>
      <w:r w:rsidRPr="009B45EC">
        <w:rPr>
          <w:rFonts w:ascii="Arial Black" w:hAnsi="Arial Black"/>
          <w:sz w:val="28"/>
          <w:szCs w:val="28"/>
        </w:rPr>
        <w:t xml:space="preserve">Technikum </w:t>
      </w:r>
      <w:r>
        <w:rPr>
          <w:rFonts w:ascii="Arial Black" w:hAnsi="Arial Black"/>
          <w:sz w:val="28"/>
          <w:szCs w:val="28"/>
        </w:rPr>
        <w:t>w</w:t>
      </w:r>
      <w:r w:rsidRPr="009B45EC">
        <w:rPr>
          <w:rFonts w:ascii="Arial Black" w:hAnsi="Arial Black"/>
          <w:sz w:val="28"/>
          <w:szCs w:val="28"/>
        </w:rPr>
        <w:t xml:space="preserve"> Przodkowie po szkole podstawowej </w:t>
      </w:r>
      <w:r w:rsidR="00B15823">
        <w:rPr>
          <w:rFonts w:ascii="Arial Black" w:hAnsi="Arial Black"/>
          <w:sz w:val="28"/>
          <w:szCs w:val="28"/>
        </w:rPr>
        <w:br/>
      </w:r>
      <w:r w:rsidR="00B15823" w:rsidRPr="00B15823">
        <w:rPr>
          <w:rFonts w:ascii="Arial Black" w:hAnsi="Arial Black"/>
          <w:sz w:val="28"/>
          <w:szCs w:val="28"/>
        </w:rPr>
        <w:t xml:space="preserve">Czas trwania nauki – </w:t>
      </w:r>
      <w:r w:rsidR="00B15823">
        <w:rPr>
          <w:rFonts w:ascii="Arial Black" w:hAnsi="Arial Black"/>
          <w:sz w:val="28"/>
          <w:szCs w:val="28"/>
        </w:rPr>
        <w:t>5 lat</w:t>
      </w:r>
      <w:r w:rsidR="00A56916" w:rsidRPr="00A56916">
        <w:t xml:space="preserve"> </w:t>
      </w:r>
    </w:p>
    <w:tbl>
      <w:tblPr>
        <w:tblStyle w:val="Tabela-Siatka"/>
        <w:tblpPr w:leftFromText="141" w:rightFromText="141" w:vertAnchor="text" w:horzAnchor="page" w:tblpX="553" w:tblpY="335"/>
        <w:tblW w:w="0" w:type="auto"/>
        <w:tblLook w:val="04A0" w:firstRow="1" w:lastRow="0" w:firstColumn="1" w:lastColumn="0" w:noHBand="0" w:noVBand="1"/>
      </w:tblPr>
      <w:tblGrid>
        <w:gridCol w:w="2618"/>
        <w:gridCol w:w="65"/>
        <w:gridCol w:w="2586"/>
        <w:gridCol w:w="64"/>
        <w:gridCol w:w="1873"/>
        <w:gridCol w:w="1856"/>
      </w:tblGrid>
      <w:tr w:rsidR="001B3A36" w:rsidRPr="0021221A" w14:paraId="53A5A380" w14:textId="77777777" w:rsidTr="001B3A36">
        <w:tc>
          <w:tcPr>
            <w:tcW w:w="2617" w:type="dxa"/>
            <w:shd w:val="clear" w:color="auto" w:fill="D9D9D9" w:themeFill="background1" w:themeFillShade="D9"/>
          </w:tcPr>
          <w:p w14:paraId="4C05F20B" w14:textId="77777777" w:rsidR="001B3A36" w:rsidRDefault="001B3A36" w:rsidP="001B3A36">
            <w:pPr>
              <w:jc w:val="center"/>
              <w:rPr>
                <w:rFonts w:ascii="Arial Black" w:hAnsi="Arial Black"/>
                <w:b/>
              </w:rPr>
            </w:pPr>
          </w:p>
          <w:p w14:paraId="1B237022" w14:textId="77777777" w:rsidR="00C41006" w:rsidRDefault="00C41006" w:rsidP="001B3A36">
            <w:pPr>
              <w:jc w:val="center"/>
              <w:rPr>
                <w:rFonts w:ascii="Arial Black" w:hAnsi="Arial Black"/>
                <w:b/>
              </w:rPr>
            </w:pPr>
          </w:p>
          <w:p w14:paraId="39917D8D" w14:textId="77777777" w:rsidR="001B3A36" w:rsidRPr="0021221A" w:rsidRDefault="001B3A36" w:rsidP="001B3A36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Zawód</w:t>
            </w:r>
          </w:p>
        </w:tc>
        <w:tc>
          <w:tcPr>
            <w:tcW w:w="2802" w:type="dxa"/>
            <w:gridSpan w:val="2"/>
            <w:shd w:val="clear" w:color="auto" w:fill="FF9999"/>
          </w:tcPr>
          <w:p w14:paraId="1D8A62B7" w14:textId="77777777" w:rsidR="001B3A36" w:rsidRDefault="001B3A36" w:rsidP="001B3A36">
            <w:pPr>
              <w:jc w:val="center"/>
              <w:rPr>
                <w:rFonts w:ascii="Arial Black" w:hAnsi="Arial Black"/>
                <w:b/>
              </w:rPr>
            </w:pPr>
          </w:p>
          <w:p w14:paraId="60F9CDCF" w14:textId="77777777" w:rsidR="001B3A36" w:rsidRPr="0021221A" w:rsidRDefault="001B3A36" w:rsidP="001B3A36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Zdobywane kwalifikacje</w:t>
            </w:r>
          </w:p>
        </w:tc>
        <w:tc>
          <w:tcPr>
            <w:tcW w:w="1963" w:type="dxa"/>
            <w:gridSpan w:val="2"/>
            <w:shd w:val="clear" w:color="auto" w:fill="FFFFCC"/>
          </w:tcPr>
          <w:p w14:paraId="6A597B67" w14:textId="77777777" w:rsidR="001B3A36" w:rsidRPr="0021221A" w:rsidRDefault="001B3A36" w:rsidP="001B3A36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Przedmioty realizowane w zakresie rozszerzonym</w:t>
            </w:r>
          </w:p>
        </w:tc>
        <w:tc>
          <w:tcPr>
            <w:tcW w:w="1906" w:type="dxa"/>
            <w:shd w:val="clear" w:color="auto" w:fill="CCFFFF"/>
          </w:tcPr>
          <w:p w14:paraId="05E00C44" w14:textId="77777777" w:rsidR="001B3A36" w:rsidRDefault="001B3A36" w:rsidP="001B3A36">
            <w:pPr>
              <w:jc w:val="center"/>
              <w:rPr>
                <w:rFonts w:ascii="Arial Black" w:hAnsi="Arial Black"/>
                <w:b/>
              </w:rPr>
            </w:pPr>
          </w:p>
          <w:p w14:paraId="7F434B1D" w14:textId="77777777" w:rsidR="001B3A36" w:rsidRPr="0021221A" w:rsidRDefault="001B3A36" w:rsidP="001B3A36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Przedmioty punktowane</w:t>
            </w:r>
          </w:p>
        </w:tc>
      </w:tr>
      <w:tr w:rsidR="001B3A36" w14:paraId="344B9A00" w14:textId="77777777" w:rsidTr="001B3A36">
        <w:tc>
          <w:tcPr>
            <w:tcW w:w="2617" w:type="dxa"/>
            <w:shd w:val="clear" w:color="auto" w:fill="D9D9D9" w:themeFill="background1" w:themeFillShade="D9"/>
          </w:tcPr>
          <w:p w14:paraId="147E4B08" w14:textId="77777777" w:rsidR="001B3A36" w:rsidRPr="0095105C" w:rsidRDefault="001B3A36" w:rsidP="001B3A36">
            <w:pPr>
              <w:rPr>
                <w:rFonts w:ascii="Arial Black" w:hAnsi="Arial Black"/>
                <w:sz w:val="24"/>
                <w:szCs w:val="24"/>
              </w:rPr>
            </w:pPr>
            <w:r w:rsidRPr="0095105C">
              <w:rPr>
                <w:rFonts w:ascii="Arial Black" w:hAnsi="Arial Black"/>
                <w:sz w:val="24"/>
                <w:szCs w:val="24"/>
              </w:rPr>
              <w:t>Technik informatyk</w:t>
            </w:r>
          </w:p>
        </w:tc>
        <w:tc>
          <w:tcPr>
            <w:tcW w:w="2802" w:type="dxa"/>
            <w:gridSpan w:val="2"/>
            <w:shd w:val="clear" w:color="auto" w:fill="FF9999"/>
          </w:tcPr>
          <w:p w14:paraId="4C112A1A" w14:textId="77777777" w:rsidR="001B3A36" w:rsidRPr="00E5052B" w:rsidRDefault="001B3A36" w:rsidP="001B3A36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Administracja i eksploatacja systemów komputerowych, urządzeń peryferyjnych i lokalnych sieci komputerowych</w:t>
            </w:r>
          </w:p>
          <w:p w14:paraId="49890A20" w14:textId="77777777" w:rsidR="001B3A36" w:rsidRPr="00E5052B" w:rsidRDefault="001B3A36" w:rsidP="00A56916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sz w:val="24"/>
                <w:szCs w:val="24"/>
              </w:rPr>
            </w:pPr>
            <w:r>
              <w:t xml:space="preserve">Tworzenie i administrowanie stronami </w:t>
            </w:r>
            <w:r w:rsidR="00A56916">
              <w:t>i</w:t>
            </w:r>
            <w:r>
              <w:t xml:space="preserve"> i aplikacjami internetowymi oraz bazami danych</w:t>
            </w:r>
          </w:p>
        </w:tc>
        <w:tc>
          <w:tcPr>
            <w:tcW w:w="1963" w:type="dxa"/>
            <w:gridSpan w:val="2"/>
            <w:shd w:val="clear" w:color="auto" w:fill="FFFFCC"/>
          </w:tcPr>
          <w:p w14:paraId="29564FEF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214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6F454349" w14:textId="77777777" w:rsidR="001B3A36" w:rsidRDefault="001B3A36" w:rsidP="001B3A36">
            <w:pPr>
              <w:ind w:left="72"/>
            </w:pPr>
          </w:p>
        </w:tc>
        <w:tc>
          <w:tcPr>
            <w:tcW w:w="1906" w:type="dxa"/>
            <w:vMerge w:val="restart"/>
            <w:shd w:val="clear" w:color="auto" w:fill="CCFFFF"/>
          </w:tcPr>
          <w:p w14:paraId="4F3341F4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polski</w:t>
            </w:r>
          </w:p>
          <w:p w14:paraId="7C75FFFC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matematyka</w:t>
            </w:r>
          </w:p>
          <w:p w14:paraId="55EA5849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1A49DE89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informatyka</w:t>
            </w:r>
          </w:p>
          <w:p w14:paraId="1EEAE478" w14:textId="77777777" w:rsidR="001B3A36" w:rsidRDefault="001B3A36" w:rsidP="001B3A36">
            <w:pPr>
              <w:pStyle w:val="Akapitzlist"/>
              <w:ind w:left="179"/>
            </w:pPr>
          </w:p>
        </w:tc>
      </w:tr>
      <w:tr w:rsidR="001B3A36" w14:paraId="30D92445" w14:textId="77777777" w:rsidTr="001B3A36">
        <w:tc>
          <w:tcPr>
            <w:tcW w:w="7382" w:type="dxa"/>
            <w:gridSpan w:val="5"/>
            <w:shd w:val="clear" w:color="auto" w:fill="D9D9D9" w:themeFill="background1" w:themeFillShade="D9"/>
          </w:tcPr>
          <w:p w14:paraId="535FB3A3" w14:textId="77777777" w:rsidR="001B3A36" w:rsidRPr="0095105C" w:rsidRDefault="001B3A36" w:rsidP="00515291">
            <w:pPr>
              <w:rPr>
                <w:sz w:val="24"/>
                <w:szCs w:val="24"/>
              </w:rPr>
            </w:pPr>
            <w:r w:rsidRPr="0095105C">
              <w:rPr>
                <w:b/>
                <w:sz w:val="24"/>
                <w:szCs w:val="24"/>
              </w:rPr>
              <w:t xml:space="preserve">Informatyk </w:t>
            </w:r>
            <w:r w:rsidRPr="0095105C">
              <w:rPr>
                <w:sz w:val="24"/>
                <w:szCs w:val="24"/>
              </w:rPr>
              <w:t xml:space="preserve">przygotowuje stanowiska komputerowe do pracy, użytkuje urządzenia peryferyjne komputera osobistego, naprawia komputery, projektuje i wykonuje lokalne sieci komputerowe, konfiguruje urządzenia sieciowe, administruje sieciowymi systemami operacyjnymi. </w:t>
            </w:r>
            <w:r w:rsidRPr="0095105C">
              <w:rPr>
                <w:b/>
                <w:sz w:val="24"/>
                <w:szCs w:val="24"/>
              </w:rPr>
              <w:t xml:space="preserve">Informatyk </w:t>
            </w:r>
            <w:r w:rsidRPr="0095105C">
              <w:rPr>
                <w:sz w:val="24"/>
                <w:szCs w:val="24"/>
              </w:rPr>
              <w:t>tworzy strony internetow</w:t>
            </w:r>
            <w:r w:rsidR="00515291">
              <w:rPr>
                <w:sz w:val="24"/>
                <w:szCs w:val="24"/>
              </w:rPr>
              <w:t>e, bazy danych</w:t>
            </w:r>
            <w:r w:rsidRPr="0095105C">
              <w:rPr>
                <w:sz w:val="24"/>
                <w:szCs w:val="24"/>
              </w:rPr>
              <w:t xml:space="preserve"> i administruje nimi, tworzy aplikacje internetowe.</w:t>
            </w:r>
          </w:p>
          <w:p w14:paraId="197B528D" w14:textId="77777777" w:rsidR="001B3A36" w:rsidRPr="0095105C" w:rsidRDefault="001B3A36" w:rsidP="001B3A36">
            <w:pPr>
              <w:pStyle w:val="Akapitzlist"/>
              <w:ind w:left="214"/>
              <w:rPr>
                <w:sz w:val="24"/>
                <w:szCs w:val="24"/>
              </w:rPr>
            </w:pPr>
          </w:p>
          <w:p w14:paraId="2B1AB900" w14:textId="77777777" w:rsidR="001B3A36" w:rsidRDefault="001B3A36" w:rsidP="001B3A36">
            <w:pPr>
              <w:rPr>
                <w:sz w:val="24"/>
                <w:szCs w:val="24"/>
              </w:rPr>
            </w:pPr>
            <w:r w:rsidRPr="0095105C">
              <w:rPr>
                <w:b/>
                <w:sz w:val="24"/>
                <w:szCs w:val="24"/>
              </w:rPr>
              <w:t>Praca</w:t>
            </w:r>
            <w:r w:rsidRPr="0095105C">
              <w:rPr>
                <w:sz w:val="24"/>
                <w:szCs w:val="24"/>
              </w:rPr>
              <w:t>: w wyspecjalizowanych firmach informatycznych(serwisanci, administratorzy, konserwatorzy sprzętu), urzędach (administratorzy baz danych i sieci), w domu (projektanci, graficy), we wszystkich gałęziach gospodarki narodowej, w których mają zastosowanie komputery.</w:t>
            </w:r>
          </w:p>
          <w:p w14:paraId="3B37FD4E" w14:textId="77777777" w:rsidR="001B3A36" w:rsidRDefault="001B3A36" w:rsidP="001B3A36"/>
        </w:tc>
        <w:tc>
          <w:tcPr>
            <w:tcW w:w="1906" w:type="dxa"/>
            <w:vMerge/>
            <w:shd w:val="clear" w:color="auto" w:fill="CCFFFF"/>
          </w:tcPr>
          <w:p w14:paraId="6DFD7E09" w14:textId="77777777" w:rsidR="001B3A36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</w:pPr>
          </w:p>
        </w:tc>
      </w:tr>
      <w:tr w:rsidR="001B3A36" w14:paraId="38F61491" w14:textId="77777777" w:rsidTr="001B3A36">
        <w:tc>
          <w:tcPr>
            <w:tcW w:w="2701" w:type="dxa"/>
            <w:gridSpan w:val="2"/>
            <w:shd w:val="clear" w:color="auto" w:fill="D9D9D9" w:themeFill="background1" w:themeFillShade="D9"/>
          </w:tcPr>
          <w:p w14:paraId="15512E6E" w14:textId="77777777" w:rsidR="001B3A36" w:rsidRPr="0095105C" w:rsidRDefault="001B3A36" w:rsidP="001B3A36">
            <w:pPr>
              <w:rPr>
                <w:rFonts w:ascii="Arial Black" w:hAnsi="Arial Black"/>
                <w:sz w:val="24"/>
                <w:szCs w:val="24"/>
              </w:rPr>
            </w:pPr>
            <w:r w:rsidRPr="0095105C">
              <w:rPr>
                <w:rFonts w:ascii="Arial Black" w:hAnsi="Arial Black"/>
                <w:sz w:val="24"/>
                <w:szCs w:val="24"/>
              </w:rPr>
              <w:t xml:space="preserve">Technik grafiki </w:t>
            </w:r>
            <w:r>
              <w:rPr>
                <w:rFonts w:ascii="Arial Black" w:hAnsi="Arial Black"/>
                <w:sz w:val="24"/>
                <w:szCs w:val="24"/>
              </w:rPr>
              <w:t xml:space="preserve">            </w:t>
            </w:r>
            <w:r w:rsidRPr="0095105C">
              <w:rPr>
                <w:rFonts w:ascii="Arial Black" w:hAnsi="Arial Black"/>
                <w:sz w:val="24"/>
                <w:szCs w:val="24"/>
              </w:rPr>
              <w:t>i poligrafii cyfrowej</w:t>
            </w:r>
          </w:p>
        </w:tc>
        <w:tc>
          <w:tcPr>
            <w:tcW w:w="2718" w:type="dxa"/>
            <w:shd w:val="clear" w:color="auto" w:fill="FF9999"/>
          </w:tcPr>
          <w:p w14:paraId="666EF0C0" w14:textId="77777777" w:rsidR="001B3A36" w:rsidRDefault="001B3A36" w:rsidP="001B3A36">
            <w:pPr>
              <w:pStyle w:val="Akapitzlist"/>
              <w:numPr>
                <w:ilvl w:val="0"/>
                <w:numId w:val="1"/>
              </w:numPr>
            </w:pPr>
            <w:r>
              <w:t>Przygotowywanie oraz wykonywanie prac graficznych i publikacji cyfrowych</w:t>
            </w:r>
          </w:p>
          <w:p w14:paraId="4916D7D5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</w:pPr>
            <w:r>
              <w:t>Drukowanie cyfrowe              i obróbka druków</w:t>
            </w:r>
          </w:p>
        </w:tc>
        <w:tc>
          <w:tcPr>
            <w:tcW w:w="1963" w:type="dxa"/>
            <w:gridSpan w:val="2"/>
            <w:shd w:val="clear" w:color="auto" w:fill="FFFFCC"/>
          </w:tcPr>
          <w:p w14:paraId="0C62D74E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214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46EA8568" w14:textId="77777777" w:rsidR="001B3A36" w:rsidRDefault="001B3A36" w:rsidP="001B3A36">
            <w:pPr>
              <w:pStyle w:val="Akapitzlist"/>
              <w:ind w:left="214"/>
            </w:pPr>
          </w:p>
        </w:tc>
        <w:tc>
          <w:tcPr>
            <w:tcW w:w="1906" w:type="dxa"/>
            <w:vMerge/>
            <w:shd w:val="clear" w:color="auto" w:fill="CCFFFF"/>
          </w:tcPr>
          <w:p w14:paraId="2E0CB7DB" w14:textId="77777777" w:rsidR="001B3A36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</w:pPr>
          </w:p>
        </w:tc>
      </w:tr>
      <w:tr w:rsidR="001B3A36" w14:paraId="08C30373" w14:textId="77777777" w:rsidTr="001B3A36">
        <w:tc>
          <w:tcPr>
            <w:tcW w:w="9288" w:type="dxa"/>
            <w:gridSpan w:val="6"/>
            <w:shd w:val="clear" w:color="auto" w:fill="FDE9D9" w:themeFill="accent6" w:themeFillTint="33"/>
          </w:tcPr>
          <w:p w14:paraId="537FC781" w14:textId="77777777" w:rsidR="001B3A36" w:rsidRPr="0095105C" w:rsidRDefault="001B3A36" w:rsidP="001B3A36">
            <w:pPr>
              <w:rPr>
                <w:sz w:val="24"/>
                <w:szCs w:val="24"/>
              </w:rPr>
            </w:pPr>
            <w:r w:rsidRPr="0095105C">
              <w:rPr>
                <w:b/>
                <w:sz w:val="24"/>
                <w:szCs w:val="24"/>
              </w:rPr>
              <w:lastRenderedPageBreak/>
              <w:t>Praca w:</w:t>
            </w:r>
            <w:r w:rsidRPr="0095105C">
              <w:rPr>
                <w:sz w:val="24"/>
                <w:szCs w:val="24"/>
              </w:rPr>
              <w:t xml:space="preserve"> </w:t>
            </w:r>
          </w:p>
          <w:p w14:paraId="68158EFB" w14:textId="77777777" w:rsidR="001B3A36" w:rsidRPr="0095105C" w:rsidRDefault="001B3A36" w:rsidP="001B3A36">
            <w:pPr>
              <w:pStyle w:val="Akapitzlist"/>
              <w:ind w:left="179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agencjach reklamowych</w:t>
            </w:r>
          </w:p>
          <w:p w14:paraId="1E1B1B56" w14:textId="77777777" w:rsidR="001B3A36" w:rsidRPr="0095105C" w:rsidRDefault="001B3A36" w:rsidP="001B3A36">
            <w:pPr>
              <w:pStyle w:val="Akapitzlist"/>
              <w:ind w:left="179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studiach graficznych</w:t>
            </w:r>
          </w:p>
          <w:p w14:paraId="10F47827" w14:textId="77777777" w:rsidR="001B3A36" w:rsidRPr="0095105C" w:rsidRDefault="001B3A36" w:rsidP="001B3A36">
            <w:pPr>
              <w:pStyle w:val="Akapitzlist"/>
              <w:ind w:left="179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wydawnictwach   w firmach zajmujących się obsługą marketingową innych przedsiębiorstw</w:t>
            </w:r>
          </w:p>
          <w:p w14:paraId="0DB235B4" w14:textId="77777777" w:rsidR="001B3A36" w:rsidRPr="001F4E59" w:rsidRDefault="001B3A36" w:rsidP="001B3A36">
            <w:pPr>
              <w:pStyle w:val="Akapitzlist"/>
              <w:ind w:left="179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instytucjach badawczych przy dokumentacji badań własnej firmie świadczącej usługi z zakresu grafiki komputerowej</w:t>
            </w:r>
            <w:r>
              <w:rPr>
                <w:sz w:val="24"/>
                <w:szCs w:val="24"/>
              </w:rPr>
              <w:t xml:space="preserve">, </w:t>
            </w:r>
            <w:r w:rsidRPr="001F4E59">
              <w:rPr>
                <w:sz w:val="24"/>
                <w:szCs w:val="24"/>
              </w:rPr>
              <w:t>drukarniach.</w:t>
            </w:r>
          </w:p>
        </w:tc>
      </w:tr>
      <w:tr w:rsidR="001B3A36" w14:paraId="592509F7" w14:textId="77777777" w:rsidTr="001B3A36">
        <w:tc>
          <w:tcPr>
            <w:tcW w:w="2617" w:type="dxa"/>
            <w:shd w:val="clear" w:color="auto" w:fill="D9D9D9" w:themeFill="background1" w:themeFillShade="D9"/>
          </w:tcPr>
          <w:p w14:paraId="3C680A13" w14:textId="77777777" w:rsidR="001B3A36" w:rsidRPr="0095105C" w:rsidRDefault="001B3A36" w:rsidP="001B3A36">
            <w:pPr>
              <w:rPr>
                <w:rFonts w:ascii="Arial Black" w:hAnsi="Arial Black"/>
                <w:sz w:val="24"/>
                <w:szCs w:val="24"/>
              </w:rPr>
            </w:pPr>
            <w:r w:rsidRPr="0095105C">
              <w:rPr>
                <w:rFonts w:ascii="Arial Black" w:hAnsi="Arial Black"/>
                <w:sz w:val="24"/>
                <w:szCs w:val="24"/>
              </w:rPr>
              <w:t>Technik architektury krajobrazu</w:t>
            </w:r>
          </w:p>
        </w:tc>
        <w:tc>
          <w:tcPr>
            <w:tcW w:w="2802" w:type="dxa"/>
            <w:gridSpan w:val="2"/>
            <w:shd w:val="clear" w:color="auto" w:fill="FF9999"/>
          </w:tcPr>
          <w:p w14:paraId="7E5756B0" w14:textId="77777777" w:rsidR="001B3A36" w:rsidRDefault="001B3A36" w:rsidP="001B3A36">
            <w:pPr>
              <w:pStyle w:val="Akapitzlist"/>
              <w:numPr>
                <w:ilvl w:val="0"/>
                <w:numId w:val="3"/>
              </w:numPr>
              <w:ind w:left="175" w:hanging="141"/>
            </w:pPr>
            <w:r>
              <w:t>Projektowanie, urządzanie i pielęgnacja roślinnych obiektów architektury krajobrazu</w:t>
            </w:r>
          </w:p>
          <w:p w14:paraId="77A58B54" w14:textId="77777777" w:rsidR="001B3A36" w:rsidRDefault="001B3A36" w:rsidP="001B3A36">
            <w:pPr>
              <w:pStyle w:val="Akapitzlist"/>
              <w:numPr>
                <w:ilvl w:val="0"/>
                <w:numId w:val="3"/>
              </w:numPr>
              <w:ind w:left="175" w:hanging="141"/>
            </w:pPr>
            <w:r>
              <w:t>Organizacja prac związanych z budową oraz konserwacją obiektów małej architektury krajobrazu</w:t>
            </w:r>
          </w:p>
        </w:tc>
        <w:tc>
          <w:tcPr>
            <w:tcW w:w="1963" w:type="dxa"/>
            <w:gridSpan w:val="2"/>
            <w:shd w:val="clear" w:color="auto" w:fill="FFFFCC"/>
          </w:tcPr>
          <w:p w14:paraId="24DF1D36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214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1E7078A9" w14:textId="77777777" w:rsidR="001B3A36" w:rsidRDefault="001B3A36" w:rsidP="001B3A36">
            <w:pPr>
              <w:ind w:left="72"/>
            </w:pPr>
          </w:p>
        </w:tc>
        <w:tc>
          <w:tcPr>
            <w:tcW w:w="1906" w:type="dxa"/>
            <w:shd w:val="clear" w:color="auto" w:fill="CCFFFF"/>
          </w:tcPr>
          <w:p w14:paraId="5BD1AF47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polski</w:t>
            </w:r>
          </w:p>
          <w:p w14:paraId="163E265D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matematyka</w:t>
            </w:r>
          </w:p>
          <w:p w14:paraId="69528304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1D792A5D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informatyka</w:t>
            </w:r>
          </w:p>
          <w:p w14:paraId="4C5AF991" w14:textId="77777777" w:rsidR="001B3A36" w:rsidRDefault="001B3A36" w:rsidP="001B3A36">
            <w:pPr>
              <w:pStyle w:val="Akapitzlist"/>
              <w:ind w:left="179"/>
            </w:pPr>
          </w:p>
        </w:tc>
      </w:tr>
      <w:tr w:rsidR="001B3A36" w14:paraId="6F11F4DB" w14:textId="77777777" w:rsidTr="001B3A36">
        <w:tc>
          <w:tcPr>
            <w:tcW w:w="9288" w:type="dxa"/>
            <w:gridSpan w:val="6"/>
            <w:shd w:val="clear" w:color="auto" w:fill="FDE9D9" w:themeFill="accent6" w:themeFillTint="33"/>
          </w:tcPr>
          <w:p w14:paraId="7CFC1DD8" w14:textId="77777777" w:rsidR="001B3A36" w:rsidRPr="0095105C" w:rsidRDefault="001B3A36" w:rsidP="001B3A36">
            <w:pPr>
              <w:jc w:val="both"/>
              <w:rPr>
                <w:sz w:val="24"/>
                <w:szCs w:val="24"/>
              </w:rPr>
            </w:pPr>
            <w:r w:rsidRPr="0095105C">
              <w:rPr>
                <w:rStyle w:val="Pogrubienie"/>
                <w:sz w:val="24"/>
                <w:szCs w:val="24"/>
              </w:rPr>
              <w:t>Technik architektury krajobrazu</w:t>
            </w:r>
            <w:r w:rsidRPr="0095105C">
              <w:rPr>
                <w:rStyle w:val="tekstjustowany"/>
                <w:sz w:val="24"/>
                <w:szCs w:val="24"/>
              </w:rPr>
              <w:t xml:space="preserve"> będzie przygotowany do projektowania i kształtowania krajobrazu: realizacji i pielęgnacji terenów zieleni towarzyszących budynkom mieszkalnym oraz obiektom przemysłowym i użyteczności publicznej, projektowania elementów architektury krajobrazu z zachowaniem wymogów estetycznych i ekologicznych, pielęgnacji i konserwacji istniejących i nowo projektowanych elementów </w:t>
            </w:r>
            <w:r w:rsidRPr="0095105C">
              <w:rPr>
                <w:rStyle w:val="Pogrubienie"/>
                <w:sz w:val="24"/>
                <w:szCs w:val="24"/>
              </w:rPr>
              <w:t>architektury krajobrazu</w:t>
            </w:r>
            <w:r w:rsidRPr="0095105C">
              <w:rPr>
                <w:rStyle w:val="tekstjustowany"/>
                <w:sz w:val="24"/>
                <w:szCs w:val="24"/>
              </w:rPr>
              <w:t>, prowadzenia uproszczonej rachunkowości i kosztorysowania oraz stosowania zasad marketingu w działalności związane z architekturą krajobrazu.</w:t>
            </w:r>
            <w:r w:rsidRPr="0095105C">
              <w:rPr>
                <w:sz w:val="24"/>
                <w:szCs w:val="24"/>
              </w:rPr>
              <w:br/>
            </w:r>
            <w:r w:rsidRPr="0095105C">
              <w:rPr>
                <w:sz w:val="24"/>
                <w:szCs w:val="24"/>
              </w:rPr>
              <w:br/>
            </w:r>
            <w:r w:rsidRPr="0095105C">
              <w:rPr>
                <w:rStyle w:val="Pogrubienie"/>
                <w:sz w:val="24"/>
                <w:szCs w:val="24"/>
              </w:rPr>
              <w:t>Praca</w:t>
            </w:r>
            <w:r w:rsidRPr="0095105C">
              <w:rPr>
                <w:rStyle w:val="tekstjustowany"/>
                <w:sz w:val="24"/>
                <w:szCs w:val="24"/>
              </w:rPr>
              <w:t>: Absolwenci szkoły mogą podejmować pracę w przedsiębiorstwach prowadzących działalność w zakresie projektowania, zakładania i pielęgnowania obiektów architektury krajobrazu, a także w przedsiębiorstwach i instytucjach innych branż, w których znajdują się obiekty architektury krajobrazu. Mogą także prowadzić działalność gospodarczą na własny rachunek.</w:t>
            </w:r>
          </w:p>
        </w:tc>
      </w:tr>
      <w:tr w:rsidR="001B3A36" w14:paraId="03C36089" w14:textId="77777777" w:rsidTr="001B3A36">
        <w:tc>
          <w:tcPr>
            <w:tcW w:w="2617" w:type="dxa"/>
            <w:shd w:val="clear" w:color="auto" w:fill="D9D9D9" w:themeFill="background1" w:themeFillShade="D9"/>
          </w:tcPr>
          <w:p w14:paraId="1EEB6C79" w14:textId="77777777" w:rsidR="001B3A36" w:rsidRPr="0095105C" w:rsidRDefault="001B3A36" w:rsidP="001B3A36">
            <w:pPr>
              <w:rPr>
                <w:rFonts w:ascii="Arial Black" w:hAnsi="Arial Black"/>
                <w:sz w:val="24"/>
                <w:szCs w:val="24"/>
              </w:rPr>
            </w:pPr>
            <w:r w:rsidRPr="0095105C">
              <w:rPr>
                <w:rFonts w:ascii="Arial Black" w:hAnsi="Arial Black"/>
                <w:sz w:val="24"/>
                <w:szCs w:val="24"/>
              </w:rPr>
              <w:t>Technik rolnik</w:t>
            </w:r>
          </w:p>
        </w:tc>
        <w:tc>
          <w:tcPr>
            <w:tcW w:w="2802" w:type="dxa"/>
            <w:gridSpan w:val="2"/>
            <w:shd w:val="clear" w:color="auto" w:fill="FF9999"/>
          </w:tcPr>
          <w:p w14:paraId="48AD1B9F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Prowadzenie produkcji rolniczej</w:t>
            </w:r>
          </w:p>
          <w:p w14:paraId="34098F69" w14:textId="77777777" w:rsidR="001B3A36" w:rsidRDefault="001B3A36" w:rsidP="001B3A36">
            <w:pPr>
              <w:pStyle w:val="Akapitzlist"/>
              <w:numPr>
                <w:ilvl w:val="0"/>
                <w:numId w:val="1"/>
              </w:numPr>
              <w:ind w:left="175" w:hanging="141"/>
            </w:pPr>
            <w:r w:rsidRPr="0095105C">
              <w:rPr>
                <w:sz w:val="24"/>
                <w:szCs w:val="24"/>
              </w:rPr>
              <w:t>Organizacja i nadzorowanie produkcji rolniczej</w:t>
            </w:r>
          </w:p>
        </w:tc>
        <w:tc>
          <w:tcPr>
            <w:tcW w:w="1963" w:type="dxa"/>
            <w:gridSpan w:val="2"/>
            <w:shd w:val="clear" w:color="auto" w:fill="FFFFCC"/>
          </w:tcPr>
          <w:p w14:paraId="6DCF7127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214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4A34E658" w14:textId="77777777" w:rsidR="001B3A36" w:rsidRDefault="001B3A36" w:rsidP="001B3A36">
            <w:pPr>
              <w:pStyle w:val="Akapitzlist"/>
              <w:ind w:left="214"/>
            </w:pPr>
          </w:p>
        </w:tc>
        <w:tc>
          <w:tcPr>
            <w:tcW w:w="1906" w:type="dxa"/>
            <w:vMerge w:val="restart"/>
            <w:shd w:val="clear" w:color="auto" w:fill="CCFFFF"/>
          </w:tcPr>
          <w:p w14:paraId="6A759D80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polski</w:t>
            </w:r>
          </w:p>
          <w:p w14:paraId="3D28280B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matematyka</w:t>
            </w:r>
          </w:p>
          <w:p w14:paraId="48950117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1757BA0E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informatyka</w:t>
            </w:r>
          </w:p>
          <w:p w14:paraId="1B8977BD" w14:textId="77777777" w:rsidR="001B3A36" w:rsidRDefault="001B3A36" w:rsidP="001B3A36"/>
        </w:tc>
      </w:tr>
      <w:tr w:rsidR="001B3A36" w14:paraId="651E7834" w14:textId="77777777" w:rsidTr="001B3A36">
        <w:tc>
          <w:tcPr>
            <w:tcW w:w="7382" w:type="dxa"/>
            <w:gridSpan w:val="5"/>
            <w:shd w:val="clear" w:color="auto" w:fill="F2DBDB" w:themeFill="accent2" w:themeFillTint="33"/>
          </w:tcPr>
          <w:p w14:paraId="795B1732" w14:textId="77777777" w:rsidR="001B3A36" w:rsidRPr="0095105C" w:rsidRDefault="001B3A36" w:rsidP="001B3A36">
            <w:pPr>
              <w:jc w:val="both"/>
              <w:rPr>
                <w:sz w:val="24"/>
                <w:szCs w:val="24"/>
              </w:rPr>
            </w:pPr>
            <w:r w:rsidRPr="0095105C">
              <w:rPr>
                <w:b/>
                <w:sz w:val="24"/>
                <w:szCs w:val="24"/>
              </w:rPr>
              <w:t xml:space="preserve">Rolnik </w:t>
            </w:r>
            <w:r w:rsidRPr="0095105C">
              <w:rPr>
                <w:sz w:val="24"/>
                <w:szCs w:val="24"/>
              </w:rPr>
              <w:t>organizuje i  prowadzi produkcję roślinną i zwierzęcą, obsługuje środki techniczne stosowane w rolnictwie.</w:t>
            </w:r>
          </w:p>
          <w:p w14:paraId="3695D88B" w14:textId="77777777" w:rsidR="001B3A36" w:rsidRPr="0095105C" w:rsidRDefault="001B3A36" w:rsidP="001B3A36">
            <w:pPr>
              <w:pStyle w:val="Akapitzlist"/>
              <w:ind w:left="214"/>
              <w:jc w:val="both"/>
              <w:rPr>
                <w:sz w:val="24"/>
                <w:szCs w:val="24"/>
              </w:rPr>
            </w:pPr>
          </w:p>
          <w:p w14:paraId="2DA11E3F" w14:textId="77777777" w:rsidR="001B3A36" w:rsidRDefault="001B3A36" w:rsidP="001B3A36">
            <w:pPr>
              <w:jc w:val="both"/>
            </w:pPr>
            <w:r w:rsidRPr="0095105C">
              <w:rPr>
                <w:b/>
                <w:sz w:val="24"/>
                <w:szCs w:val="24"/>
              </w:rPr>
              <w:t>Praca:</w:t>
            </w:r>
            <w:r w:rsidRPr="0095105C">
              <w:rPr>
                <w:sz w:val="24"/>
                <w:szCs w:val="24"/>
              </w:rPr>
              <w:t xml:space="preserve"> może prowadzić indywidualne gospodarstwo rolne, gospodarstwo ekologiczne lub agroturystyczne; w rolniczych przedsiębiorstwach produkcyjnych i usługowych</w:t>
            </w:r>
          </w:p>
        </w:tc>
        <w:tc>
          <w:tcPr>
            <w:tcW w:w="1906" w:type="dxa"/>
            <w:vMerge/>
            <w:shd w:val="clear" w:color="auto" w:fill="CCFFFF"/>
          </w:tcPr>
          <w:p w14:paraId="191210E2" w14:textId="77777777" w:rsidR="001B3A36" w:rsidRDefault="001B3A36" w:rsidP="001B3A36">
            <w:pPr>
              <w:pStyle w:val="Akapitzlist"/>
              <w:ind w:left="179"/>
            </w:pPr>
          </w:p>
        </w:tc>
      </w:tr>
      <w:tr w:rsidR="001B3A36" w14:paraId="16A179BB" w14:textId="77777777" w:rsidTr="001B3A36">
        <w:tc>
          <w:tcPr>
            <w:tcW w:w="2617" w:type="dxa"/>
            <w:shd w:val="clear" w:color="auto" w:fill="D9D9D9" w:themeFill="background1" w:themeFillShade="D9"/>
          </w:tcPr>
          <w:p w14:paraId="5CF65561" w14:textId="77777777" w:rsidR="001B3A36" w:rsidRPr="0095105C" w:rsidRDefault="001B3A36" w:rsidP="001B3A36">
            <w:pPr>
              <w:rPr>
                <w:rFonts w:ascii="Arial Black" w:hAnsi="Arial Black"/>
                <w:sz w:val="24"/>
                <w:szCs w:val="24"/>
              </w:rPr>
            </w:pPr>
            <w:r w:rsidRPr="0095105C">
              <w:rPr>
                <w:rFonts w:ascii="Arial Black" w:hAnsi="Arial Black"/>
                <w:sz w:val="24"/>
                <w:szCs w:val="24"/>
              </w:rPr>
              <w:t>Technik żywienia i usług gastronomicznych</w:t>
            </w:r>
          </w:p>
        </w:tc>
        <w:tc>
          <w:tcPr>
            <w:tcW w:w="2878" w:type="dxa"/>
            <w:gridSpan w:val="3"/>
            <w:shd w:val="clear" w:color="auto" w:fill="FF9999"/>
          </w:tcPr>
          <w:p w14:paraId="7136590E" w14:textId="77777777" w:rsidR="001B3A36" w:rsidRDefault="001B3A36" w:rsidP="001B3A36">
            <w:pPr>
              <w:pStyle w:val="Akapitzlist"/>
              <w:numPr>
                <w:ilvl w:val="0"/>
                <w:numId w:val="5"/>
              </w:numPr>
              <w:ind w:left="249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wydawanie dań</w:t>
            </w:r>
          </w:p>
          <w:p w14:paraId="4D0360BA" w14:textId="77777777" w:rsidR="001B3A36" w:rsidRDefault="001B3A36" w:rsidP="001B3A36">
            <w:pPr>
              <w:pStyle w:val="Akapitzlist"/>
              <w:numPr>
                <w:ilvl w:val="0"/>
                <w:numId w:val="4"/>
              </w:numPr>
              <w:ind w:left="175" w:hanging="175"/>
            </w:pPr>
            <w:r>
              <w:rPr>
                <w:sz w:val="24"/>
                <w:szCs w:val="24"/>
              </w:rPr>
              <w:t>Organizacja żywienia          i usług gastronomicznych</w:t>
            </w:r>
          </w:p>
        </w:tc>
        <w:tc>
          <w:tcPr>
            <w:tcW w:w="1887" w:type="dxa"/>
            <w:shd w:val="clear" w:color="auto" w:fill="FFFFCC"/>
          </w:tcPr>
          <w:p w14:paraId="15A2961E" w14:textId="77777777" w:rsidR="001B3A36" w:rsidRPr="0095105C" w:rsidRDefault="001B3A36" w:rsidP="001B3A36">
            <w:pPr>
              <w:pStyle w:val="Akapitzlist"/>
              <w:numPr>
                <w:ilvl w:val="0"/>
                <w:numId w:val="1"/>
              </w:numPr>
              <w:ind w:left="214" w:hanging="142"/>
              <w:rPr>
                <w:sz w:val="24"/>
                <w:szCs w:val="24"/>
              </w:rPr>
            </w:pPr>
            <w:r w:rsidRPr="0095105C">
              <w:rPr>
                <w:sz w:val="24"/>
                <w:szCs w:val="24"/>
              </w:rPr>
              <w:t>Język angielski</w:t>
            </w:r>
          </w:p>
          <w:p w14:paraId="1965A882" w14:textId="77777777" w:rsidR="001B3A36" w:rsidRDefault="001B3A36" w:rsidP="001B3A36">
            <w:pPr>
              <w:pStyle w:val="Akapitzlist"/>
              <w:ind w:left="214"/>
            </w:pPr>
          </w:p>
        </w:tc>
        <w:tc>
          <w:tcPr>
            <w:tcW w:w="1906" w:type="dxa"/>
            <w:vMerge/>
            <w:shd w:val="clear" w:color="auto" w:fill="CCFFFF"/>
          </w:tcPr>
          <w:p w14:paraId="6BFE5220" w14:textId="77777777" w:rsidR="001B3A36" w:rsidRDefault="001B3A36" w:rsidP="001B3A36">
            <w:pPr>
              <w:pStyle w:val="Akapitzlist"/>
              <w:numPr>
                <w:ilvl w:val="0"/>
                <w:numId w:val="1"/>
              </w:numPr>
              <w:ind w:left="179" w:hanging="142"/>
            </w:pPr>
          </w:p>
        </w:tc>
      </w:tr>
      <w:tr w:rsidR="001B3A36" w14:paraId="4A579754" w14:textId="77777777" w:rsidTr="001B3A36">
        <w:tc>
          <w:tcPr>
            <w:tcW w:w="9288" w:type="dxa"/>
            <w:gridSpan w:val="6"/>
            <w:shd w:val="clear" w:color="auto" w:fill="FDE9D9" w:themeFill="accent6" w:themeFillTint="33"/>
          </w:tcPr>
          <w:p w14:paraId="4BC7C82F" w14:textId="77777777" w:rsidR="001B3A36" w:rsidRPr="0095105C" w:rsidRDefault="001B3A36" w:rsidP="001B3A36">
            <w:pPr>
              <w:jc w:val="both"/>
              <w:rPr>
                <w:sz w:val="24"/>
                <w:szCs w:val="24"/>
              </w:rPr>
            </w:pPr>
            <w:r w:rsidRPr="0095105C">
              <w:rPr>
                <w:rStyle w:val="Pogrubienie"/>
                <w:sz w:val="24"/>
                <w:szCs w:val="24"/>
              </w:rPr>
              <w:t>Technik żywienia i usług gastronomicznych</w:t>
            </w:r>
            <w:r w:rsidRPr="0095105C">
              <w:rPr>
                <w:rStyle w:val="tekstjustowany"/>
                <w:sz w:val="24"/>
                <w:szCs w:val="24"/>
              </w:rPr>
              <w:t xml:space="preserve"> planuje produkcję i ustala asortyment potraw, </w:t>
            </w:r>
            <w:r w:rsidRPr="001900EB">
              <w:rPr>
                <w:rStyle w:val="tekstjustowany"/>
              </w:rPr>
              <w:t xml:space="preserve">dokonuje oceny jakości półproduktów i wyrobów gotowych, potraw i napojów, pod kątem ich zgodności z przepisami kulinarnymi, nadzoruje przebieg procesów technologicznych zgodnie                     </w:t>
            </w:r>
            <w:r w:rsidRPr="001900EB">
              <w:rPr>
                <w:rStyle w:val="tekstjustowany"/>
              </w:rPr>
              <w:lastRenderedPageBreak/>
              <w:t>z normami, obowiązującymi recepturami i wymogami sanitarnymi, prowadzi dokumentację dotyczącą rozliczeń produkcji gastronomicznej i kalkulacje, obsługuje maszyny i urządzenia gastronomiczne, organizuje i nadzoruje obsługę konsumentów, pracę magazynu oraz organizuje                i nadzoruje proces produkcyjny, często prowadzi własną placówkę gastronomiczną</w:t>
            </w:r>
            <w:r w:rsidRPr="0095105C">
              <w:rPr>
                <w:rStyle w:val="tekstjustowany"/>
                <w:sz w:val="24"/>
                <w:szCs w:val="24"/>
              </w:rPr>
              <w:t>.</w:t>
            </w:r>
            <w:r w:rsidRPr="0095105C">
              <w:rPr>
                <w:sz w:val="24"/>
                <w:szCs w:val="24"/>
              </w:rPr>
              <w:br/>
            </w:r>
            <w:r w:rsidRPr="0095105C">
              <w:rPr>
                <w:sz w:val="24"/>
                <w:szCs w:val="24"/>
              </w:rPr>
              <w:br/>
            </w:r>
            <w:r w:rsidRPr="0095105C">
              <w:rPr>
                <w:rStyle w:val="Pogrubienie"/>
                <w:sz w:val="24"/>
                <w:szCs w:val="24"/>
              </w:rPr>
              <w:t>Praca: Technik żywienia i usług gastronomicznych</w:t>
            </w:r>
            <w:r w:rsidRPr="0095105C">
              <w:rPr>
                <w:rStyle w:val="tekstjustowany"/>
                <w:sz w:val="24"/>
                <w:szCs w:val="24"/>
              </w:rPr>
              <w:t xml:space="preserve"> będzie mógł pracować w firmach cateringowych, restauracjach, hotelach, własnej firmie świadczącej usługi gastronomiczne.</w:t>
            </w:r>
          </w:p>
        </w:tc>
      </w:tr>
    </w:tbl>
    <w:p w14:paraId="1D554CB5" w14:textId="77777777" w:rsidR="009B45EC" w:rsidRDefault="009B45EC" w:rsidP="003602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Czas trwania nauki – 5 lat</w:t>
      </w:r>
    </w:p>
    <w:p w14:paraId="6C6C7166" w14:textId="77777777" w:rsidR="00756589" w:rsidRDefault="002E349E"/>
    <w:p w14:paraId="1747585C" w14:textId="77777777" w:rsidR="00CD714D" w:rsidRDefault="00CD714D"/>
    <w:p w14:paraId="2715701B" w14:textId="77777777" w:rsidR="00850396" w:rsidRDefault="00850396"/>
    <w:p w14:paraId="7C7A7580" w14:textId="77777777" w:rsidR="0021221A" w:rsidRPr="00850396" w:rsidRDefault="0076435F" w:rsidP="0021221A">
      <w:pPr>
        <w:jc w:val="center"/>
        <w:rPr>
          <w:rFonts w:ascii="Arial Black" w:hAnsi="Arial Black"/>
          <w:b/>
          <w:sz w:val="32"/>
          <w:szCs w:val="32"/>
        </w:rPr>
      </w:pPr>
      <w:r w:rsidRPr="00850396">
        <w:rPr>
          <w:rFonts w:ascii="Arial Black" w:hAnsi="Arial Black"/>
          <w:b/>
          <w:sz w:val="32"/>
          <w:szCs w:val="32"/>
        </w:rPr>
        <w:t xml:space="preserve"> Branżowa </w:t>
      </w:r>
      <w:r w:rsidR="00177D9C">
        <w:rPr>
          <w:rFonts w:ascii="Arial Black" w:hAnsi="Arial Black"/>
          <w:b/>
          <w:sz w:val="32"/>
          <w:szCs w:val="32"/>
        </w:rPr>
        <w:t xml:space="preserve">Szkoła </w:t>
      </w:r>
      <w:r w:rsidRPr="00850396">
        <w:rPr>
          <w:rFonts w:ascii="Arial Black" w:hAnsi="Arial Black"/>
          <w:b/>
          <w:sz w:val="32"/>
          <w:szCs w:val="32"/>
        </w:rPr>
        <w:t>I Stopnia</w:t>
      </w:r>
      <w:r w:rsidR="00AA1BF9" w:rsidRPr="00850396">
        <w:rPr>
          <w:rFonts w:ascii="Arial Black" w:hAnsi="Arial Black"/>
          <w:b/>
          <w:sz w:val="32"/>
          <w:szCs w:val="32"/>
        </w:rPr>
        <w:t xml:space="preserve"> w Przodkowie</w:t>
      </w:r>
    </w:p>
    <w:p w14:paraId="00FAAA76" w14:textId="77777777" w:rsidR="00CD714D" w:rsidRPr="00CD714D" w:rsidRDefault="00CD714D" w:rsidP="0021221A">
      <w:pPr>
        <w:jc w:val="center"/>
        <w:rPr>
          <w:sz w:val="24"/>
          <w:szCs w:val="24"/>
        </w:rPr>
      </w:pPr>
      <w:r w:rsidRPr="00CD714D">
        <w:rPr>
          <w:sz w:val="24"/>
          <w:szCs w:val="24"/>
        </w:rPr>
        <w:t>Czas trwania nauki –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2919"/>
        <w:gridCol w:w="1963"/>
        <w:gridCol w:w="1830"/>
      </w:tblGrid>
      <w:tr w:rsidR="00321346" w14:paraId="58B3D8D1" w14:textId="77777777" w:rsidTr="00066E2B">
        <w:tc>
          <w:tcPr>
            <w:tcW w:w="2311" w:type="dxa"/>
            <w:shd w:val="clear" w:color="auto" w:fill="D9D9D9" w:themeFill="background1" w:themeFillShade="D9"/>
          </w:tcPr>
          <w:p w14:paraId="2B6A2731" w14:textId="77777777" w:rsidR="00321346" w:rsidRDefault="00CD714D" w:rsidP="00CD71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</w:t>
            </w:r>
            <w:r w:rsidR="00321346">
              <w:rPr>
                <w:rFonts w:ascii="Arial Black" w:hAnsi="Arial Black"/>
                <w:b/>
                <w:sz w:val="24"/>
                <w:szCs w:val="24"/>
              </w:rPr>
              <w:t>awód</w:t>
            </w:r>
          </w:p>
        </w:tc>
        <w:tc>
          <w:tcPr>
            <w:tcW w:w="3042" w:type="dxa"/>
            <w:shd w:val="clear" w:color="auto" w:fill="FF9999"/>
          </w:tcPr>
          <w:p w14:paraId="226E50BB" w14:textId="77777777" w:rsidR="00321346" w:rsidRDefault="00321346" w:rsidP="00CD71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985" w:type="dxa"/>
            <w:shd w:val="clear" w:color="auto" w:fill="FFFFCC"/>
          </w:tcPr>
          <w:p w14:paraId="7D1BD150" w14:textId="77777777" w:rsidR="00321346" w:rsidRDefault="00321346" w:rsidP="00CD71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Przedmioty punktowane</w:t>
            </w:r>
          </w:p>
        </w:tc>
        <w:tc>
          <w:tcPr>
            <w:tcW w:w="1882" w:type="dxa"/>
            <w:shd w:val="clear" w:color="auto" w:fill="CCFFFF"/>
          </w:tcPr>
          <w:p w14:paraId="2F39D52D" w14:textId="77777777" w:rsidR="00321346" w:rsidRDefault="00321346" w:rsidP="00CD714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Nauczane języki obce</w:t>
            </w:r>
          </w:p>
        </w:tc>
      </w:tr>
      <w:tr w:rsidR="00324545" w14:paraId="50C2FEF4" w14:textId="77777777" w:rsidTr="00066E2B">
        <w:tc>
          <w:tcPr>
            <w:tcW w:w="2311" w:type="dxa"/>
            <w:shd w:val="clear" w:color="auto" w:fill="D9D9D9" w:themeFill="background1" w:themeFillShade="D9"/>
          </w:tcPr>
          <w:p w14:paraId="0691AFFB" w14:textId="77777777" w:rsidR="00324545" w:rsidRDefault="000E0BFA" w:rsidP="00321346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K</w:t>
            </w:r>
            <w:r w:rsidR="00324545">
              <w:rPr>
                <w:rFonts w:ascii="Arial Black" w:hAnsi="Arial Black"/>
                <w:b/>
                <w:sz w:val="24"/>
                <w:szCs w:val="24"/>
              </w:rPr>
              <w:t>ucharz</w:t>
            </w:r>
          </w:p>
          <w:p w14:paraId="1E18F2CC" w14:textId="77777777" w:rsidR="000E0BFA" w:rsidRDefault="000E0BFA" w:rsidP="00321346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1D7928">
              <w:rPr>
                <w:i/>
                <w:sz w:val="24"/>
                <w:szCs w:val="24"/>
              </w:rPr>
              <w:t xml:space="preserve">(możliwość odbywania zajęć praktycznych </w:t>
            </w:r>
            <w:r w:rsidR="0090084D">
              <w:rPr>
                <w:i/>
                <w:sz w:val="24"/>
                <w:szCs w:val="24"/>
              </w:rPr>
              <w:t xml:space="preserve">                           </w:t>
            </w:r>
            <w:r w:rsidRPr="001D7928">
              <w:rPr>
                <w:i/>
                <w:sz w:val="24"/>
                <w:szCs w:val="24"/>
              </w:rPr>
              <w:t>w szkole)</w:t>
            </w:r>
          </w:p>
        </w:tc>
        <w:tc>
          <w:tcPr>
            <w:tcW w:w="3042" w:type="dxa"/>
            <w:shd w:val="clear" w:color="auto" w:fill="FF9999"/>
          </w:tcPr>
          <w:p w14:paraId="3E2741F1" w14:textId="77777777" w:rsidR="00324545" w:rsidRPr="00070A03" w:rsidRDefault="00BD0659" w:rsidP="00CD714D">
            <w:pPr>
              <w:pStyle w:val="Akapitzlist"/>
              <w:numPr>
                <w:ilvl w:val="0"/>
                <w:numId w:val="7"/>
              </w:numPr>
              <w:ind w:left="33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wydawanie dań</w:t>
            </w:r>
          </w:p>
        </w:tc>
        <w:tc>
          <w:tcPr>
            <w:tcW w:w="1985" w:type="dxa"/>
            <w:vMerge w:val="restart"/>
            <w:shd w:val="clear" w:color="auto" w:fill="FFFFCC"/>
          </w:tcPr>
          <w:p w14:paraId="03199F7C" w14:textId="77777777" w:rsidR="00324545" w:rsidRPr="00CD714D" w:rsidRDefault="00324545" w:rsidP="00CD714D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język polski</w:t>
            </w:r>
          </w:p>
          <w:p w14:paraId="0907FEDD" w14:textId="77777777" w:rsidR="00324545" w:rsidRPr="00CD714D" w:rsidRDefault="00324545" w:rsidP="00CD714D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język obcy</w:t>
            </w:r>
          </w:p>
          <w:p w14:paraId="12C91B37" w14:textId="77777777" w:rsidR="00324545" w:rsidRPr="00CD714D" w:rsidRDefault="00324545" w:rsidP="00CD714D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matematyka</w:t>
            </w:r>
          </w:p>
          <w:p w14:paraId="4825B68E" w14:textId="77777777" w:rsidR="00324545" w:rsidRPr="00CD714D" w:rsidRDefault="00324545" w:rsidP="00CD714D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informatyka</w:t>
            </w:r>
          </w:p>
        </w:tc>
        <w:tc>
          <w:tcPr>
            <w:tcW w:w="1882" w:type="dxa"/>
            <w:vMerge w:val="restart"/>
            <w:shd w:val="clear" w:color="auto" w:fill="CCFFFF"/>
          </w:tcPr>
          <w:p w14:paraId="69D94F45" w14:textId="77777777" w:rsidR="00324545" w:rsidRPr="003452C5" w:rsidRDefault="003452C5" w:rsidP="003452C5">
            <w:pPr>
              <w:pStyle w:val="Akapitzlist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</w:tr>
      <w:tr w:rsidR="00324545" w14:paraId="02F26B51" w14:textId="77777777" w:rsidTr="00066E2B">
        <w:tc>
          <w:tcPr>
            <w:tcW w:w="5353" w:type="dxa"/>
            <w:gridSpan w:val="2"/>
            <w:shd w:val="clear" w:color="auto" w:fill="F2DBDB" w:themeFill="accent2" w:themeFillTint="33"/>
          </w:tcPr>
          <w:p w14:paraId="63BBBE44" w14:textId="77777777" w:rsidR="00324545" w:rsidRPr="0095105C" w:rsidRDefault="00324545" w:rsidP="0095105C">
            <w:pPr>
              <w:jc w:val="both"/>
              <w:rPr>
                <w:sz w:val="24"/>
                <w:szCs w:val="24"/>
              </w:rPr>
            </w:pPr>
            <w:r w:rsidRPr="0095105C">
              <w:rPr>
                <w:b/>
                <w:sz w:val="24"/>
                <w:szCs w:val="24"/>
              </w:rPr>
              <w:t>Praca</w:t>
            </w:r>
            <w:r w:rsidRPr="0095105C">
              <w:rPr>
                <w:sz w:val="24"/>
                <w:szCs w:val="24"/>
              </w:rPr>
              <w:t>: w podmiotach gospodarczych zajmujących się prowadzeniem działalności gastronomicznej, restauracjach, kawiarniach, hotelowych zakładach gastronomicznych, barach szybkiej obsługi, punktach małej gastronomii</w:t>
            </w:r>
            <w:r w:rsidR="00776B0F" w:rsidRPr="0095105C">
              <w:rPr>
                <w:sz w:val="24"/>
                <w:szCs w:val="24"/>
              </w:rPr>
              <w:t xml:space="preserve">, jadłodajniach, gospodach, zajazdach, szpitalach, sanatoriach, domach wypoczynkowych, szkołach, przedszkolach, internatach. </w:t>
            </w:r>
            <w:r w:rsidR="00776B0F" w:rsidRPr="0095105C">
              <w:rPr>
                <w:b/>
                <w:sz w:val="24"/>
                <w:szCs w:val="24"/>
              </w:rPr>
              <w:t xml:space="preserve">Kucharz </w:t>
            </w:r>
            <w:r w:rsidR="00776B0F" w:rsidRPr="0095105C">
              <w:rPr>
                <w:sz w:val="24"/>
                <w:szCs w:val="24"/>
              </w:rPr>
              <w:t xml:space="preserve">może pracować również </w:t>
            </w:r>
            <w:r w:rsidR="00066E2B" w:rsidRPr="0095105C">
              <w:rPr>
                <w:sz w:val="24"/>
                <w:szCs w:val="24"/>
              </w:rPr>
              <w:t xml:space="preserve"> </w:t>
            </w:r>
            <w:r w:rsidR="0095105C">
              <w:rPr>
                <w:sz w:val="24"/>
                <w:szCs w:val="24"/>
              </w:rPr>
              <w:t xml:space="preserve">                  </w:t>
            </w:r>
            <w:r w:rsidR="00776B0F" w:rsidRPr="0095105C">
              <w:rPr>
                <w:sz w:val="24"/>
                <w:szCs w:val="24"/>
              </w:rPr>
              <w:t xml:space="preserve">w przedsiębiorstwach zajmujących się </w:t>
            </w:r>
            <w:r w:rsidR="00066E2B" w:rsidRPr="0095105C">
              <w:rPr>
                <w:sz w:val="24"/>
                <w:szCs w:val="24"/>
              </w:rPr>
              <w:t>produkcją wy</w:t>
            </w:r>
            <w:r w:rsidR="0095105C">
              <w:rPr>
                <w:sz w:val="24"/>
                <w:szCs w:val="24"/>
              </w:rPr>
              <w:t xml:space="preserve">robów </w:t>
            </w:r>
            <w:r w:rsidR="00066E2B" w:rsidRPr="0095105C">
              <w:rPr>
                <w:sz w:val="24"/>
                <w:szCs w:val="24"/>
              </w:rPr>
              <w:t xml:space="preserve">i  </w:t>
            </w:r>
            <w:r w:rsidR="00776B0F" w:rsidRPr="0095105C">
              <w:rPr>
                <w:sz w:val="24"/>
                <w:szCs w:val="24"/>
              </w:rPr>
              <w:t>półproduktów spożywczych.</w:t>
            </w:r>
          </w:p>
        </w:tc>
        <w:tc>
          <w:tcPr>
            <w:tcW w:w="1985" w:type="dxa"/>
            <w:vMerge/>
            <w:shd w:val="clear" w:color="auto" w:fill="FFFFCC"/>
          </w:tcPr>
          <w:p w14:paraId="347F188F" w14:textId="77777777" w:rsidR="00324545" w:rsidRPr="00CD714D" w:rsidRDefault="00324545" w:rsidP="00CD714D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CCFFFF"/>
          </w:tcPr>
          <w:p w14:paraId="0ADE0855" w14:textId="77777777" w:rsidR="00324545" w:rsidRPr="00CD714D" w:rsidRDefault="00324545" w:rsidP="00324545">
            <w:pPr>
              <w:pStyle w:val="Akapitzlist"/>
              <w:ind w:left="179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CD714D" w14:paraId="661574C8" w14:textId="77777777" w:rsidTr="00066E2B">
        <w:tc>
          <w:tcPr>
            <w:tcW w:w="2311" w:type="dxa"/>
            <w:shd w:val="clear" w:color="auto" w:fill="D9D9D9" w:themeFill="background1" w:themeFillShade="D9"/>
          </w:tcPr>
          <w:p w14:paraId="290BAC03" w14:textId="77777777" w:rsidR="00776B0F" w:rsidRDefault="00776B0F" w:rsidP="0032134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14:paraId="3FD2C1AA" w14:textId="77777777" w:rsidR="00CD714D" w:rsidRDefault="00CD714D" w:rsidP="00321346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Klasa wielozawodowa</w:t>
            </w:r>
          </w:p>
          <w:p w14:paraId="135C67AF" w14:textId="77777777" w:rsidR="00776B0F" w:rsidRDefault="000E0BFA" w:rsidP="00321346">
            <w:pPr>
              <w:rPr>
                <w:rFonts w:cs="Times New Roman"/>
                <w:i/>
                <w:sz w:val="24"/>
                <w:szCs w:val="24"/>
              </w:rPr>
            </w:pPr>
            <w:r w:rsidRPr="000E0BFA">
              <w:rPr>
                <w:rFonts w:cs="Times New Roman"/>
                <w:i/>
                <w:sz w:val="24"/>
                <w:szCs w:val="24"/>
              </w:rPr>
              <w:t xml:space="preserve">(zajęcia praktyczne </w:t>
            </w:r>
            <w:r w:rsidR="0090084D">
              <w:rPr>
                <w:rFonts w:cs="Times New Roman"/>
                <w:i/>
                <w:sz w:val="24"/>
                <w:szCs w:val="24"/>
              </w:rPr>
              <w:t xml:space="preserve">              </w:t>
            </w:r>
            <w:r w:rsidRPr="000E0BFA">
              <w:rPr>
                <w:rFonts w:cs="Times New Roman"/>
                <w:i/>
                <w:sz w:val="24"/>
                <w:szCs w:val="24"/>
              </w:rPr>
              <w:t>w zakładach pracy)</w:t>
            </w:r>
          </w:p>
          <w:p w14:paraId="5B025EA4" w14:textId="77777777" w:rsidR="005C0D1C" w:rsidRPr="000E0BFA" w:rsidRDefault="005C0D1C" w:rsidP="00321346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FF9999"/>
          </w:tcPr>
          <w:p w14:paraId="04F5B105" w14:textId="77777777" w:rsidR="00CD714D" w:rsidRPr="00CD714D" w:rsidRDefault="000E0BFA" w:rsidP="00CD714D">
            <w:pPr>
              <w:pStyle w:val="Akapitzlist"/>
              <w:numPr>
                <w:ilvl w:val="0"/>
                <w:numId w:val="1"/>
              </w:numPr>
              <w:ind w:left="249" w:hanging="249"/>
              <w:rPr>
                <w:rFonts w:ascii="Arial Black" w:hAnsi="Arial Black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66E2B">
              <w:rPr>
                <w:sz w:val="24"/>
                <w:szCs w:val="24"/>
              </w:rPr>
              <w:t xml:space="preserve"> zależności </w:t>
            </w:r>
            <w:r w:rsidR="00CD714D" w:rsidRPr="00CD714D">
              <w:rPr>
                <w:sz w:val="24"/>
                <w:szCs w:val="24"/>
              </w:rPr>
              <w:t>od zawodu</w:t>
            </w:r>
          </w:p>
        </w:tc>
        <w:tc>
          <w:tcPr>
            <w:tcW w:w="1985" w:type="dxa"/>
            <w:vMerge/>
            <w:shd w:val="clear" w:color="auto" w:fill="FFFFCC"/>
          </w:tcPr>
          <w:p w14:paraId="6094AE75" w14:textId="77777777" w:rsidR="00CD714D" w:rsidRPr="00CD714D" w:rsidRDefault="00CD714D" w:rsidP="00CD714D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CCFFFF"/>
          </w:tcPr>
          <w:p w14:paraId="42F5ADB3" w14:textId="77777777" w:rsidR="00CD714D" w:rsidRPr="003452C5" w:rsidRDefault="003452C5" w:rsidP="00CD714D">
            <w:pPr>
              <w:pStyle w:val="Akapitzlist"/>
              <w:numPr>
                <w:ilvl w:val="0"/>
                <w:numId w:val="1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3452C5">
              <w:rPr>
                <w:sz w:val="24"/>
                <w:szCs w:val="24"/>
              </w:rPr>
              <w:t>ęzyk angielski</w:t>
            </w:r>
          </w:p>
        </w:tc>
      </w:tr>
      <w:tr w:rsidR="005C0D1C" w14:paraId="768F3794" w14:textId="77777777" w:rsidTr="00066E2B">
        <w:tc>
          <w:tcPr>
            <w:tcW w:w="2311" w:type="dxa"/>
            <w:shd w:val="clear" w:color="auto" w:fill="D9D9D9" w:themeFill="background1" w:themeFillShade="D9"/>
          </w:tcPr>
          <w:p w14:paraId="602E04CE" w14:textId="77777777" w:rsidR="005C0D1C" w:rsidRDefault="00A552CD" w:rsidP="00321346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MONTER KONSTRUKCJI BUDOWLANYCH</w:t>
            </w:r>
            <w:r w:rsidR="005C0D1C">
              <w:rPr>
                <w:rFonts w:ascii="Arial Black" w:hAnsi="Arial Black"/>
                <w:b/>
                <w:sz w:val="24"/>
                <w:szCs w:val="24"/>
              </w:rPr>
              <w:t xml:space="preserve"> (klasa pod </w:t>
            </w:r>
            <w:r w:rsidR="005C0D1C">
              <w:rPr>
                <w:rFonts w:ascii="Arial Black" w:hAnsi="Arial Black"/>
                <w:b/>
                <w:sz w:val="24"/>
                <w:szCs w:val="24"/>
              </w:rPr>
              <w:lastRenderedPageBreak/>
              <w:t>patronatem firmy FKP)</w:t>
            </w:r>
          </w:p>
        </w:tc>
        <w:tc>
          <w:tcPr>
            <w:tcW w:w="3042" w:type="dxa"/>
            <w:shd w:val="clear" w:color="auto" w:fill="FF9999"/>
          </w:tcPr>
          <w:p w14:paraId="607B3F1B" w14:textId="77777777" w:rsidR="00A552CD" w:rsidRPr="00B779CF" w:rsidRDefault="00A552CD" w:rsidP="00B779C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79CF">
              <w:rPr>
                <w:rFonts w:ascii="TimesNewRomanPSMT" w:hAnsi="TimesNewRomanPSMT" w:cs="TimesNewRomanPSMT"/>
                <w:b/>
                <w:sz w:val="20"/>
                <w:szCs w:val="20"/>
              </w:rPr>
              <w:lastRenderedPageBreak/>
              <w:t>Montaż konstrukcji</w:t>
            </w:r>
            <w:r w:rsidR="00B779CF" w:rsidRPr="00B779C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B779CF">
              <w:rPr>
                <w:rFonts w:ascii="TimesNewRomanPSMT" w:hAnsi="TimesNewRomanPSMT" w:cs="TimesNewRomanPSMT"/>
                <w:b/>
                <w:sz w:val="20"/>
                <w:szCs w:val="20"/>
              </w:rPr>
              <w:t>budowlanych</w:t>
            </w:r>
          </w:p>
          <w:p w14:paraId="7330DAB4" w14:textId="77777777" w:rsidR="005C0D1C" w:rsidRDefault="005C0D1C" w:rsidP="00B779CF">
            <w:pPr>
              <w:pStyle w:val="Akapitzlist"/>
              <w:ind w:left="249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CC"/>
          </w:tcPr>
          <w:p w14:paraId="34431ACF" w14:textId="77777777" w:rsidR="005C0D1C" w:rsidRPr="00CD714D" w:rsidRDefault="005C0D1C" w:rsidP="00850396">
            <w:pPr>
              <w:pStyle w:val="Akapitzlist"/>
              <w:ind w:left="21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CCFFFF"/>
          </w:tcPr>
          <w:p w14:paraId="0D6854F0" w14:textId="77777777" w:rsidR="005C0D1C" w:rsidRDefault="009D1572" w:rsidP="00CD714D">
            <w:pPr>
              <w:pStyle w:val="Akapitzlist"/>
              <w:numPr>
                <w:ilvl w:val="0"/>
                <w:numId w:val="1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</w:tr>
      <w:tr w:rsidR="00057A0D" w14:paraId="40D6D459" w14:textId="77777777" w:rsidTr="00066E2B">
        <w:tc>
          <w:tcPr>
            <w:tcW w:w="2311" w:type="dxa"/>
            <w:shd w:val="clear" w:color="auto" w:fill="D9D9D9" w:themeFill="background1" w:themeFillShade="D9"/>
          </w:tcPr>
          <w:p w14:paraId="6F54120A" w14:textId="77777777" w:rsidR="00057A0D" w:rsidRDefault="00057A0D" w:rsidP="00321346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FF9999"/>
          </w:tcPr>
          <w:p w14:paraId="0744EB6B" w14:textId="77777777" w:rsidR="00057A0D" w:rsidRDefault="00057A0D" w:rsidP="00850396">
            <w:pPr>
              <w:pStyle w:val="Akapitzlist"/>
              <w:ind w:left="249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CC"/>
          </w:tcPr>
          <w:p w14:paraId="7A081CFE" w14:textId="77777777" w:rsidR="00057A0D" w:rsidRPr="00CD714D" w:rsidRDefault="00057A0D" w:rsidP="00850396">
            <w:pPr>
              <w:pStyle w:val="Akapitzlist"/>
              <w:ind w:left="21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CCFFFF"/>
          </w:tcPr>
          <w:p w14:paraId="244D3429" w14:textId="77777777" w:rsidR="00057A0D" w:rsidRDefault="00057A0D" w:rsidP="00850396">
            <w:pPr>
              <w:pStyle w:val="Akapitzlist"/>
              <w:ind w:left="179"/>
              <w:rPr>
                <w:sz w:val="24"/>
                <w:szCs w:val="24"/>
              </w:rPr>
            </w:pPr>
          </w:p>
        </w:tc>
      </w:tr>
      <w:tr w:rsidR="00253C27" w14:paraId="562DA379" w14:textId="77777777" w:rsidTr="00066E2B">
        <w:tc>
          <w:tcPr>
            <w:tcW w:w="2311" w:type="dxa"/>
            <w:shd w:val="clear" w:color="auto" w:fill="D9D9D9" w:themeFill="background1" w:themeFillShade="D9"/>
          </w:tcPr>
          <w:p w14:paraId="0C9D30CE" w14:textId="77777777" w:rsidR="00253C27" w:rsidRPr="00253C27" w:rsidRDefault="00253C27" w:rsidP="00321346">
            <w:pPr>
              <w:rPr>
                <w:b/>
                <w:bCs/>
                <w:sz w:val="28"/>
              </w:rPr>
            </w:pPr>
            <w:r w:rsidRPr="00FF2B7B">
              <w:rPr>
                <w:b/>
                <w:bCs/>
                <w:sz w:val="28"/>
              </w:rPr>
              <w:t>PRACOWNIK POMOCNICZY GASTRONOMII</w:t>
            </w:r>
            <w:r w:rsidRPr="00F25DE6">
              <w:rPr>
                <w:b/>
                <w:bCs/>
                <w:sz w:val="28"/>
              </w:rPr>
              <w:t xml:space="preserve">                   </w:t>
            </w:r>
            <w:r>
              <w:rPr>
                <w:b/>
                <w:bCs/>
                <w:sz w:val="28"/>
              </w:rPr>
              <w:t xml:space="preserve">            </w:t>
            </w:r>
            <w:r w:rsidRPr="00FF2B7B">
              <w:rPr>
                <w:b/>
                <w:bCs/>
                <w:sz w:val="28"/>
              </w:rPr>
              <w:t>941203</w:t>
            </w:r>
          </w:p>
        </w:tc>
        <w:tc>
          <w:tcPr>
            <w:tcW w:w="3042" w:type="dxa"/>
            <w:shd w:val="clear" w:color="auto" w:fill="FF9999"/>
          </w:tcPr>
          <w:p w14:paraId="0565F37B" w14:textId="77777777" w:rsidR="00A552CD" w:rsidRPr="00B779CF" w:rsidRDefault="00A552CD" w:rsidP="00B779C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B779CF">
              <w:rPr>
                <w:rFonts w:ascii="TimesNewRomanPSMT" w:hAnsi="TimesNewRomanPSMT" w:cs="TimesNewRomanPSMT"/>
                <w:b/>
                <w:sz w:val="20"/>
                <w:szCs w:val="20"/>
              </w:rPr>
              <w:t>Wykonywanie prac</w:t>
            </w:r>
          </w:p>
          <w:p w14:paraId="333A6258" w14:textId="77777777" w:rsidR="00A552CD" w:rsidRPr="00B779CF" w:rsidRDefault="00A552CD" w:rsidP="00A55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B779CF">
              <w:rPr>
                <w:rFonts w:ascii="TimesNewRomanPSMT" w:hAnsi="TimesNewRomanPSMT" w:cs="TimesNewRomanPSMT"/>
                <w:b/>
                <w:sz w:val="20"/>
                <w:szCs w:val="20"/>
              </w:rPr>
              <w:t>pomocniczych w obiektach</w:t>
            </w:r>
          </w:p>
          <w:p w14:paraId="61DB8755" w14:textId="77777777" w:rsidR="00A552CD" w:rsidRPr="00B779CF" w:rsidRDefault="00A552CD" w:rsidP="00A552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B779CF">
              <w:rPr>
                <w:rFonts w:ascii="TimesNewRomanPSMT" w:hAnsi="TimesNewRomanPSMT" w:cs="TimesNewRomanPSMT"/>
                <w:b/>
                <w:sz w:val="20"/>
                <w:szCs w:val="20"/>
              </w:rPr>
              <w:t>świadczących usługi gastronomiczne</w:t>
            </w:r>
          </w:p>
          <w:p w14:paraId="3DE3BF04" w14:textId="77777777" w:rsidR="00253C27" w:rsidRDefault="00253C27" w:rsidP="00B779CF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CC"/>
          </w:tcPr>
          <w:p w14:paraId="6523CEF2" w14:textId="77777777" w:rsidR="00253C27" w:rsidRPr="00CD714D" w:rsidRDefault="00253C27" w:rsidP="00850396">
            <w:pPr>
              <w:pStyle w:val="Akapitzlist"/>
              <w:ind w:left="214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CCFFFF"/>
          </w:tcPr>
          <w:p w14:paraId="29C71998" w14:textId="77777777" w:rsidR="00253C27" w:rsidRDefault="00057A0D" w:rsidP="00CD714D">
            <w:pPr>
              <w:pStyle w:val="Akapitzlist"/>
              <w:numPr>
                <w:ilvl w:val="0"/>
                <w:numId w:val="1"/>
              </w:numPr>
              <w:ind w:left="179" w:hanging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</w:tr>
    </w:tbl>
    <w:p w14:paraId="2FE54F32" w14:textId="77777777" w:rsidR="00321346" w:rsidRPr="0021221A" w:rsidRDefault="00321346" w:rsidP="00321346">
      <w:pPr>
        <w:rPr>
          <w:rFonts w:ascii="Arial Black" w:hAnsi="Arial Black"/>
          <w:b/>
          <w:sz w:val="24"/>
          <w:szCs w:val="24"/>
        </w:rPr>
      </w:pPr>
    </w:p>
    <w:p w14:paraId="0B1BFCC5" w14:textId="77777777" w:rsidR="00321346" w:rsidRPr="0021221A" w:rsidRDefault="00321346">
      <w:pPr>
        <w:jc w:val="center"/>
        <w:rPr>
          <w:rFonts w:ascii="Arial Black" w:hAnsi="Arial Black"/>
          <w:b/>
          <w:sz w:val="24"/>
          <w:szCs w:val="24"/>
        </w:rPr>
      </w:pPr>
    </w:p>
    <w:sectPr w:rsidR="00321346" w:rsidRPr="0021221A" w:rsidSect="00B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988"/>
    <w:multiLevelType w:val="hybridMultilevel"/>
    <w:tmpl w:val="CA52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931"/>
    <w:multiLevelType w:val="hybridMultilevel"/>
    <w:tmpl w:val="6E06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E45"/>
    <w:multiLevelType w:val="hybridMultilevel"/>
    <w:tmpl w:val="972E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026C"/>
    <w:multiLevelType w:val="hybridMultilevel"/>
    <w:tmpl w:val="4DFA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439B"/>
    <w:multiLevelType w:val="hybridMultilevel"/>
    <w:tmpl w:val="AC6E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D81"/>
    <w:multiLevelType w:val="hybridMultilevel"/>
    <w:tmpl w:val="0450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47E"/>
    <w:multiLevelType w:val="hybridMultilevel"/>
    <w:tmpl w:val="31AA9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10EEE"/>
    <w:multiLevelType w:val="hybridMultilevel"/>
    <w:tmpl w:val="5F00F40A"/>
    <w:lvl w:ilvl="0" w:tplc="EF4E036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233C7"/>
    <w:multiLevelType w:val="hybridMultilevel"/>
    <w:tmpl w:val="2C54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B09BF"/>
    <w:multiLevelType w:val="hybridMultilevel"/>
    <w:tmpl w:val="48F6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6B23"/>
    <w:multiLevelType w:val="hybridMultilevel"/>
    <w:tmpl w:val="1C36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A2"/>
    <w:rsid w:val="00034F6B"/>
    <w:rsid w:val="00055A09"/>
    <w:rsid w:val="00057A0D"/>
    <w:rsid w:val="00066E2B"/>
    <w:rsid w:val="000B35EC"/>
    <w:rsid w:val="000E0BFA"/>
    <w:rsid w:val="00115BC5"/>
    <w:rsid w:val="0014404C"/>
    <w:rsid w:val="00165E35"/>
    <w:rsid w:val="00177D9C"/>
    <w:rsid w:val="001900EB"/>
    <w:rsid w:val="001B3A36"/>
    <w:rsid w:val="001D132B"/>
    <w:rsid w:val="001E05AC"/>
    <w:rsid w:val="001F4E59"/>
    <w:rsid w:val="0021221A"/>
    <w:rsid w:val="00253C27"/>
    <w:rsid w:val="00294A9E"/>
    <w:rsid w:val="002E349E"/>
    <w:rsid w:val="00321346"/>
    <w:rsid w:val="00324545"/>
    <w:rsid w:val="003452C5"/>
    <w:rsid w:val="003602A2"/>
    <w:rsid w:val="003C0409"/>
    <w:rsid w:val="003F53CE"/>
    <w:rsid w:val="00403355"/>
    <w:rsid w:val="00515291"/>
    <w:rsid w:val="00534219"/>
    <w:rsid w:val="00584A1B"/>
    <w:rsid w:val="005C0D1C"/>
    <w:rsid w:val="00616CD3"/>
    <w:rsid w:val="00667C6B"/>
    <w:rsid w:val="006D3F97"/>
    <w:rsid w:val="00732C27"/>
    <w:rsid w:val="0076435F"/>
    <w:rsid w:val="00776B0F"/>
    <w:rsid w:val="00781DDC"/>
    <w:rsid w:val="00787A07"/>
    <w:rsid w:val="0079797D"/>
    <w:rsid w:val="00850396"/>
    <w:rsid w:val="0090084D"/>
    <w:rsid w:val="00927C1A"/>
    <w:rsid w:val="0095105C"/>
    <w:rsid w:val="009B45EC"/>
    <w:rsid w:val="009D1572"/>
    <w:rsid w:val="009E7ECC"/>
    <w:rsid w:val="00A41CDF"/>
    <w:rsid w:val="00A552CD"/>
    <w:rsid w:val="00A56916"/>
    <w:rsid w:val="00AA1BF9"/>
    <w:rsid w:val="00AB588A"/>
    <w:rsid w:val="00B10FB5"/>
    <w:rsid w:val="00B15823"/>
    <w:rsid w:val="00B30A4C"/>
    <w:rsid w:val="00B779CF"/>
    <w:rsid w:val="00BD0659"/>
    <w:rsid w:val="00BE4D71"/>
    <w:rsid w:val="00BF555F"/>
    <w:rsid w:val="00C25E98"/>
    <w:rsid w:val="00C41006"/>
    <w:rsid w:val="00C46036"/>
    <w:rsid w:val="00C4683D"/>
    <w:rsid w:val="00C825A3"/>
    <w:rsid w:val="00C832CD"/>
    <w:rsid w:val="00C943C3"/>
    <w:rsid w:val="00CD714D"/>
    <w:rsid w:val="00D3196D"/>
    <w:rsid w:val="00D550B2"/>
    <w:rsid w:val="00E16016"/>
    <w:rsid w:val="00E5052B"/>
    <w:rsid w:val="00E556A2"/>
    <w:rsid w:val="00F063D3"/>
    <w:rsid w:val="00F174B4"/>
    <w:rsid w:val="00F54B75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566F"/>
  <w15:docId w15:val="{CA0C1C60-2648-4920-9593-4F717646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6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3196D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6D3F97"/>
  </w:style>
  <w:style w:type="character" w:styleId="Pogrubienie">
    <w:name w:val="Strong"/>
    <w:basedOn w:val="Domylnaczcionkaakapitu"/>
    <w:uiPriority w:val="22"/>
    <w:qFormat/>
    <w:rsid w:val="006D3F97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25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aprzodk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Hubert Cyrocki</cp:lastModifiedBy>
  <cp:revision>2</cp:revision>
  <cp:lastPrinted>2020-02-20T07:30:00Z</cp:lastPrinted>
  <dcterms:created xsi:type="dcterms:W3CDTF">2020-03-19T12:37:00Z</dcterms:created>
  <dcterms:modified xsi:type="dcterms:W3CDTF">2020-03-19T12:37:00Z</dcterms:modified>
</cp:coreProperties>
</file>